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91EA" w14:textId="77777777" w:rsidR="00317816" w:rsidRDefault="00317816"/>
    <w:p w14:paraId="02AD3CCF" w14:textId="77777777" w:rsidR="007E5675" w:rsidRDefault="007E5675"/>
    <w:p w14:paraId="3ABFB17D" w14:textId="77777777" w:rsidR="007E5675" w:rsidRDefault="007E5675"/>
    <w:p w14:paraId="594CF4E6" w14:textId="18CA14CA" w:rsidR="007E5675" w:rsidRDefault="007E5675" w:rsidP="007E5675">
      <w:pPr>
        <w:jc w:val="center"/>
      </w:pPr>
      <w:r>
        <w:rPr>
          <w:noProof/>
        </w:rPr>
        <w:drawing>
          <wp:inline distT="0" distB="0" distL="0" distR="0" wp14:anchorId="1B8C5271" wp14:editId="5FC6B496">
            <wp:extent cx="3456888" cy="2057400"/>
            <wp:effectExtent l="0" t="0" r="0" b="0"/>
            <wp:docPr id="129111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8318" cy="2064203"/>
                    </a:xfrm>
                    <a:prstGeom prst="rect">
                      <a:avLst/>
                    </a:prstGeom>
                    <a:noFill/>
                  </pic:spPr>
                </pic:pic>
              </a:graphicData>
            </a:graphic>
          </wp:inline>
        </w:drawing>
      </w:r>
    </w:p>
    <w:p w14:paraId="4B84AC07" w14:textId="77777777" w:rsidR="00AC052A" w:rsidRDefault="007E5675" w:rsidP="007E5675">
      <w:pPr>
        <w:jc w:val="center"/>
        <w:rPr>
          <w:sz w:val="52"/>
          <w:szCs w:val="52"/>
        </w:rPr>
      </w:pPr>
      <w:r w:rsidRPr="007E5675">
        <w:rPr>
          <w:sz w:val="52"/>
          <w:szCs w:val="52"/>
        </w:rPr>
        <w:t xml:space="preserve">TERMS OF REFERENCE FOR </w:t>
      </w:r>
    </w:p>
    <w:p w14:paraId="0DF934BE" w14:textId="358BB3FC" w:rsidR="007E5675" w:rsidRDefault="007E5675" w:rsidP="007E5675">
      <w:pPr>
        <w:jc w:val="center"/>
        <w:rPr>
          <w:sz w:val="52"/>
          <w:szCs w:val="52"/>
        </w:rPr>
      </w:pPr>
      <w:r w:rsidRPr="007E5675">
        <w:rPr>
          <w:sz w:val="52"/>
          <w:szCs w:val="52"/>
        </w:rPr>
        <w:t xml:space="preserve">PARISH COUNCIL WORKING </w:t>
      </w:r>
      <w:r w:rsidR="00AC052A">
        <w:rPr>
          <w:sz w:val="52"/>
          <w:szCs w:val="52"/>
        </w:rPr>
        <w:t>GROUPS</w:t>
      </w:r>
    </w:p>
    <w:p w14:paraId="630A3676" w14:textId="77777777" w:rsidR="007E5675" w:rsidRDefault="007E5675" w:rsidP="007E5675">
      <w:pPr>
        <w:jc w:val="center"/>
        <w:rPr>
          <w:sz w:val="52"/>
          <w:szCs w:val="52"/>
        </w:rPr>
      </w:pPr>
    </w:p>
    <w:p w14:paraId="5D380E7E" w14:textId="66FA9D3C" w:rsidR="007E5675" w:rsidRDefault="00191961" w:rsidP="007E5675">
      <w:pPr>
        <w:jc w:val="center"/>
        <w:rPr>
          <w:sz w:val="24"/>
          <w:szCs w:val="24"/>
        </w:rPr>
      </w:pPr>
      <w:r>
        <w:rPr>
          <w:sz w:val="24"/>
          <w:szCs w:val="24"/>
        </w:rPr>
        <w:t xml:space="preserve">Adopted </w:t>
      </w:r>
      <w:r w:rsidR="007E5675" w:rsidRPr="007E5675">
        <w:rPr>
          <w:sz w:val="24"/>
          <w:szCs w:val="24"/>
        </w:rPr>
        <w:t>22</w:t>
      </w:r>
      <w:r w:rsidR="007E5675" w:rsidRPr="007E5675">
        <w:rPr>
          <w:sz w:val="24"/>
          <w:szCs w:val="24"/>
          <w:vertAlign w:val="superscript"/>
        </w:rPr>
        <w:t>nd</w:t>
      </w:r>
      <w:r w:rsidR="007E5675" w:rsidRPr="007E5675">
        <w:rPr>
          <w:sz w:val="24"/>
          <w:szCs w:val="24"/>
        </w:rPr>
        <w:t xml:space="preserve"> October 2024</w:t>
      </w:r>
    </w:p>
    <w:p w14:paraId="39891B61" w14:textId="44AD5B3F" w:rsidR="00191961" w:rsidRPr="007E5675" w:rsidRDefault="00191961" w:rsidP="007E5675">
      <w:pPr>
        <w:jc w:val="center"/>
        <w:rPr>
          <w:sz w:val="24"/>
          <w:szCs w:val="24"/>
        </w:rPr>
      </w:pPr>
      <w:r>
        <w:rPr>
          <w:sz w:val="24"/>
          <w:szCs w:val="24"/>
        </w:rPr>
        <w:t>Reviewed 13</w:t>
      </w:r>
      <w:r w:rsidRPr="00191961">
        <w:rPr>
          <w:sz w:val="24"/>
          <w:szCs w:val="24"/>
          <w:vertAlign w:val="superscript"/>
        </w:rPr>
        <w:t>th</w:t>
      </w:r>
      <w:r>
        <w:rPr>
          <w:sz w:val="24"/>
          <w:szCs w:val="24"/>
        </w:rPr>
        <w:t xml:space="preserve"> May 2025</w:t>
      </w:r>
    </w:p>
    <w:p w14:paraId="66D8347E" w14:textId="77777777" w:rsidR="007E5675" w:rsidRPr="007E5675" w:rsidRDefault="007E5675" w:rsidP="007E5675">
      <w:pPr>
        <w:jc w:val="center"/>
        <w:rPr>
          <w:b/>
          <w:sz w:val="24"/>
          <w:szCs w:val="24"/>
        </w:rPr>
      </w:pPr>
      <w:r w:rsidRPr="007E5675">
        <w:rPr>
          <w:b/>
          <w:sz w:val="24"/>
          <w:szCs w:val="24"/>
        </w:rPr>
        <w:t>North Kelsey Parish Council</w:t>
      </w:r>
    </w:p>
    <w:p w14:paraId="1F3627CA" w14:textId="0F62C514" w:rsidR="007E5675" w:rsidRPr="007E5675" w:rsidRDefault="007E5675" w:rsidP="007E5675">
      <w:pPr>
        <w:jc w:val="center"/>
        <w:rPr>
          <w:bCs/>
          <w:sz w:val="24"/>
          <w:szCs w:val="24"/>
        </w:rPr>
      </w:pPr>
      <w:r w:rsidRPr="007E5675">
        <w:rPr>
          <w:bCs/>
          <w:sz w:val="24"/>
          <w:szCs w:val="24"/>
        </w:rPr>
        <w:t xml:space="preserve">Clerk – Mandy Coote </w:t>
      </w:r>
    </w:p>
    <w:p w14:paraId="7BA13A09" w14:textId="77777777" w:rsidR="007E5675" w:rsidRDefault="007E5675" w:rsidP="007E5675">
      <w:pPr>
        <w:jc w:val="center"/>
        <w:rPr>
          <w:sz w:val="24"/>
          <w:szCs w:val="24"/>
        </w:rPr>
      </w:pPr>
      <w:r w:rsidRPr="007E5675">
        <w:rPr>
          <w:bCs/>
          <w:sz w:val="24"/>
          <w:szCs w:val="24"/>
        </w:rPr>
        <w:t>Address: 4a March Street, Kirton in Lindsey, Gainsborough</w:t>
      </w:r>
      <w:r w:rsidRPr="007E5675">
        <w:rPr>
          <w:sz w:val="24"/>
          <w:szCs w:val="24"/>
        </w:rPr>
        <w:t>, Lincs, DN21 4PH</w:t>
      </w:r>
    </w:p>
    <w:p w14:paraId="5DB1350A" w14:textId="77777777" w:rsidR="007E5675" w:rsidRDefault="007E5675" w:rsidP="007E5675">
      <w:pPr>
        <w:jc w:val="center"/>
        <w:rPr>
          <w:sz w:val="24"/>
          <w:szCs w:val="24"/>
        </w:rPr>
      </w:pPr>
    </w:p>
    <w:p w14:paraId="1A40E669" w14:textId="77777777" w:rsidR="007E5675" w:rsidRDefault="007E5675" w:rsidP="007E5675">
      <w:pPr>
        <w:jc w:val="center"/>
      </w:pPr>
    </w:p>
    <w:p w14:paraId="302F3486" w14:textId="270B15AC" w:rsidR="007E5675" w:rsidRPr="007E5675" w:rsidRDefault="007E5675" w:rsidP="007E5675">
      <w:pPr>
        <w:jc w:val="center"/>
        <w:rPr>
          <w:b/>
          <w:bCs/>
        </w:rPr>
      </w:pPr>
      <w:r w:rsidRPr="007E5675">
        <w:rPr>
          <w:b/>
          <w:bCs/>
        </w:rPr>
        <w:lastRenderedPageBreak/>
        <w:t xml:space="preserve">TERMS OF REFERENCE FOR PARISH COUNCIL WORKING </w:t>
      </w:r>
      <w:r w:rsidR="00AC052A">
        <w:rPr>
          <w:b/>
          <w:bCs/>
        </w:rPr>
        <w:t>GROUP</w:t>
      </w:r>
      <w:r w:rsidRPr="007E5675">
        <w:rPr>
          <w:b/>
          <w:bCs/>
        </w:rPr>
        <w:t>S</w:t>
      </w:r>
    </w:p>
    <w:p w14:paraId="4AF5D379" w14:textId="5B60E5CC" w:rsidR="007E5675" w:rsidRDefault="007E5675" w:rsidP="007E5675">
      <w:r>
        <w:t xml:space="preserve">Full Council may form or disband a </w:t>
      </w:r>
      <w:r w:rsidR="00BB5838">
        <w:t>w</w:t>
      </w:r>
      <w:r>
        <w:t xml:space="preserve">orking </w:t>
      </w:r>
      <w:r w:rsidR="00AC052A">
        <w:t>group</w:t>
      </w:r>
      <w:r>
        <w:t xml:space="preserve"> who will conduct tasks as defined by Full Council.</w:t>
      </w:r>
    </w:p>
    <w:p w14:paraId="41324EDB" w14:textId="357675AE" w:rsidR="007E5675" w:rsidRDefault="007E5675" w:rsidP="007E5675">
      <w:r>
        <w:t xml:space="preserve">There is no legal definition of a working </w:t>
      </w:r>
      <w:r w:rsidR="00AC052A">
        <w:t>group</w:t>
      </w:r>
      <w:r>
        <w:t xml:space="preserve">, they consist of a small group of members of the parish council and can include members of the public. (Parish Council Officers can be in attendance to provide legal and operational support and advice). </w:t>
      </w:r>
    </w:p>
    <w:p w14:paraId="461C6F65" w14:textId="36253643" w:rsidR="007E5675" w:rsidRDefault="007E5675" w:rsidP="007E5675">
      <w:r>
        <w:t xml:space="preserve">A working </w:t>
      </w:r>
      <w:r w:rsidR="00AC052A">
        <w:t>group</w:t>
      </w:r>
      <w:r>
        <w:t xml:space="preserve"> conducts its business on a less formal basis than that of a committee. It: </w:t>
      </w:r>
    </w:p>
    <w:p w14:paraId="74F19D7C" w14:textId="1AA7F58D" w:rsidR="007E5675" w:rsidRDefault="007E5675" w:rsidP="007E5675">
      <w:r>
        <w:t xml:space="preserve">• Does not have any decision-making powers. </w:t>
      </w:r>
    </w:p>
    <w:p w14:paraId="7806548D" w14:textId="378704B9" w:rsidR="007E5675" w:rsidRDefault="007E5675" w:rsidP="007E5675">
      <w:r>
        <w:t xml:space="preserve">• Does not hold any money and has no authorisation to spend. </w:t>
      </w:r>
    </w:p>
    <w:p w14:paraId="1DD507CB" w14:textId="77777777" w:rsidR="007E5675" w:rsidRDefault="007E5675" w:rsidP="007E5675">
      <w:r>
        <w:t xml:space="preserve">• Does not need to meet in public. </w:t>
      </w:r>
    </w:p>
    <w:p w14:paraId="4E312293" w14:textId="77777777" w:rsidR="007E5675" w:rsidRDefault="007E5675" w:rsidP="007E5675">
      <w:r>
        <w:t xml:space="preserve">• Can hold remote or face-to-face meetings. </w:t>
      </w:r>
    </w:p>
    <w:p w14:paraId="2C37724F" w14:textId="77777777" w:rsidR="007E5675" w:rsidRDefault="007E5675" w:rsidP="007E5675">
      <w:r>
        <w:t xml:space="preserve">• Must report back to the parish council with recommendations. </w:t>
      </w:r>
    </w:p>
    <w:p w14:paraId="515398A8" w14:textId="77777777" w:rsidR="007E5675" w:rsidRPr="007E5675" w:rsidRDefault="007E5675" w:rsidP="007E5675">
      <w:pPr>
        <w:rPr>
          <w:b/>
          <w:bCs/>
        </w:rPr>
      </w:pPr>
      <w:r w:rsidRPr="007E5675">
        <w:rPr>
          <w:b/>
          <w:bCs/>
        </w:rPr>
        <w:t xml:space="preserve">Membership </w:t>
      </w:r>
    </w:p>
    <w:p w14:paraId="3F4123CD" w14:textId="1F27AF58" w:rsidR="007E5675" w:rsidRDefault="007E5675" w:rsidP="007E5675">
      <w:r>
        <w:t xml:space="preserve">Members of the working </w:t>
      </w:r>
      <w:r w:rsidR="00AC052A">
        <w:t xml:space="preserve">group </w:t>
      </w:r>
      <w:r>
        <w:t>are to be appointed by Full Council and will consist of a minimum of three</w:t>
      </w:r>
      <w:r w:rsidR="00AC052A">
        <w:t xml:space="preserve">, </w:t>
      </w:r>
      <w:r>
        <w:t>parish council members</w:t>
      </w:r>
      <w:r w:rsidR="00AC052A">
        <w:t>, with a quorum of two</w:t>
      </w:r>
      <w:r>
        <w:t xml:space="preserve">. </w:t>
      </w:r>
    </w:p>
    <w:p w14:paraId="3FBA57FD" w14:textId="175B5A47" w:rsidR="00AC052A" w:rsidRDefault="00AC052A" w:rsidP="007E5675">
      <w:r w:rsidRPr="00AC052A">
        <w:t>In addition</w:t>
      </w:r>
      <w:r w:rsidR="00C463F4">
        <w:t>,</w:t>
      </w:r>
      <w:r w:rsidRPr="00AC052A">
        <w:t xml:space="preserve"> it may co-opt parish residents who are not members of the parish council in an advisory capacity. The opportunity for residents to be aware of and join such groups will be made through the Parish Council Website, Village Newsletter, social media and on the Council’s noticeboard. </w:t>
      </w:r>
    </w:p>
    <w:p w14:paraId="44AEB408" w14:textId="1C8BF172" w:rsidR="00AC052A" w:rsidRDefault="00AC052A" w:rsidP="007E5675">
      <w:r w:rsidRPr="00AC052A">
        <w:t>The working group shall consist of no more than six members.</w:t>
      </w:r>
    </w:p>
    <w:p w14:paraId="36C328AB" w14:textId="77777777" w:rsidR="007E5675" w:rsidRDefault="007E5675" w:rsidP="007E5675">
      <w:r>
        <w:t xml:space="preserve">The term of membership on a working group will be for one year, or to the next Annual meeting of the Council in May. </w:t>
      </w:r>
    </w:p>
    <w:p w14:paraId="196E3158" w14:textId="77777777" w:rsidR="007E5675" w:rsidRDefault="007E5675" w:rsidP="007E5675">
      <w:r>
        <w:t>The Annual meeting of the Council re-confirms working group’s membership and remit and can appoint other members to serve for the civic year.</w:t>
      </w:r>
    </w:p>
    <w:p w14:paraId="21B30401" w14:textId="0C23B233" w:rsidR="007E5675" w:rsidRPr="007E5675" w:rsidRDefault="007E5675" w:rsidP="007E5675">
      <w:pPr>
        <w:rPr>
          <w:b/>
          <w:bCs/>
        </w:rPr>
      </w:pPr>
      <w:r w:rsidRPr="007E5675">
        <w:rPr>
          <w:b/>
          <w:bCs/>
        </w:rPr>
        <w:t xml:space="preserve">The role of Working </w:t>
      </w:r>
      <w:r w:rsidR="003B16A9">
        <w:rPr>
          <w:b/>
          <w:bCs/>
        </w:rPr>
        <w:t>Group</w:t>
      </w:r>
      <w:r w:rsidRPr="007E5675">
        <w:rPr>
          <w:b/>
          <w:bCs/>
        </w:rPr>
        <w:t>s for North Kelsey Parish Council</w:t>
      </w:r>
    </w:p>
    <w:p w14:paraId="54A5F3D3" w14:textId="77777777" w:rsidR="007E5675" w:rsidRDefault="007E5675" w:rsidP="007E5675">
      <w:r>
        <w:t xml:space="preserve">• To tackle issues as directed by the Council </w:t>
      </w:r>
    </w:p>
    <w:p w14:paraId="5A9C4406" w14:textId="77777777" w:rsidR="007E5675" w:rsidRDefault="007E5675" w:rsidP="007E5675">
      <w:r>
        <w:t xml:space="preserve">• To be task specific and time limited. </w:t>
      </w:r>
    </w:p>
    <w:p w14:paraId="7B080C78" w14:textId="77777777" w:rsidR="00C16765" w:rsidRDefault="007E5675" w:rsidP="007E5675">
      <w:r>
        <w:t xml:space="preserve">• To examine an issue in detail, read reports and related materials, examine options, get advice for the Council. </w:t>
      </w:r>
    </w:p>
    <w:p w14:paraId="0B3B31B0" w14:textId="77777777" w:rsidR="00C16765" w:rsidRDefault="007E5675" w:rsidP="007E5675">
      <w:r>
        <w:t xml:space="preserve">• To function as experts and/or consult with experts. </w:t>
      </w:r>
    </w:p>
    <w:p w14:paraId="585F98D6" w14:textId="77777777" w:rsidR="00C16765" w:rsidRDefault="007E5675" w:rsidP="007E5675">
      <w:r>
        <w:t xml:space="preserve">• To make recommendations to Council. </w:t>
      </w:r>
    </w:p>
    <w:p w14:paraId="4CA5C6EA" w14:textId="77777777" w:rsidR="00C16765" w:rsidRDefault="007E5675" w:rsidP="007E5675">
      <w:r>
        <w:t>• To answer questions from the Council.</w:t>
      </w:r>
    </w:p>
    <w:p w14:paraId="02CDE61E" w14:textId="5FC588DE" w:rsidR="00C16765" w:rsidRPr="00C16765" w:rsidRDefault="007E5675" w:rsidP="007E5675">
      <w:pPr>
        <w:rPr>
          <w:b/>
          <w:bCs/>
        </w:rPr>
      </w:pPr>
      <w:r w:rsidRPr="00C16765">
        <w:rPr>
          <w:b/>
          <w:bCs/>
        </w:rPr>
        <w:lastRenderedPageBreak/>
        <w:t xml:space="preserve">Meetings </w:t>
      </w:r>
    </w:p>
    <w:p w14:paraId="343F418E" w14:textId="388E139D" w:rsidR="0025118C" w:rsidRDefault="007E5675" w:rsidP="0025118C">
      <w:r>
        <w:t xml:space="preserve">• Working </w:t>
      </w:r>
      <w:r w:rsidR="003B16A9">
        <w:t>groups</w:t>
      </w:r>
      <w:r>
        <w:t xml:space="preserve"> can meet remotely</w:t>
      </w:r>
      <w:r w:rsidR="0025118C">
        <w:t>, therefore the Councils Standing Orders are not applicable</w:t>
      </w:r>
      <w:r>
        <w:t>.</w:t>
      </w:r>
      <w:r w:rsidR="0025118C" w:rsidRPr="0025118C">
        <w:t xml:space="preserve"> </w:t>
      </w:r>
      <w:r w:rsidR="0025118C">
        <w:t>However, the Code of Conduct still applies, and declarations of pecuniary and other interests will be required at each meeting.</w:t>
      </w:r>
    </w:p>
    <w:p w14:paraId="25A84371" w14:textId="79C2B13C" w:rsidR="0025118C" w:rsidRDefault="0025118C" w:rsidP="0025118C">
      <w:r w:rsidRPr="0025118C">
        <w:t>• The Working Group can, if it is so agreed, meet in public. If this is the case an agenda will be published on the Parish Council Website and Noticeboard giving three clear days’ notice.</w:t>
      </w:r>
    </w:p>
    <w:p w14:paraId="35333770" w14:textId="7BC3C3A0" w:rsidR="00C16765" w:rsidRDefault="007E5675" w:rsidP="007E5675">
      <w:r w:rsidRPr="00C16765">
        <w:rPr>
          <w:b/>
          <w:bCs/>
        </w:rPr>
        <w:t xml:space="preserve">First meeting of the Working </w:t>
      </w:r>
      <w:r w:rsidR="00AC052A">
        <w:rPr>
          <w:b/>
          <w:bCs/>
        </w:rPr>
        <w:t>Group</w:t>
      </w:r>
      <w:r>
        <w:t xml:space="preserve"> </w:t>
      </w:r>
    </w:p>
    <w:p w14:paraId="756C5C1F" w14:textId="77777777" w:rsidR="00C16765" w:rsidRDefault="007E5675" w:rsidP="007E5675">
      <w:r>
        <w:t xml:space="preserve">• Appoint a lead member (Parish Council member only). </w:t>
      </w:r>
    </w:p>
    <w:p w14:paraId="6467BB03" w14:textId="77777777" w:rsidR="00C16765" w:rsidRDefault="007E5675" w:rsidP="007E5675">
      <w:r>
        <w:t xml:space="preserve">• Establish a remit and action plan for work </w:t>
      </w:r>
    </w:p>
    <w:p w14:paraId="4D1F966A" w14:textId="77777777" w:rsidR="00C16765" w:rsidRDefault="007E5675" w:rsidP="007E5675">
      <w:r>
        <w:t xml:space="preserve">• Establish a meeting schedule. </w:t>
      </w:r>
    </w:p>
    <w:p w14:paraId="2700807E" w14:textId="27C23059" w:rsidR="0025118C" w:rsidRDefault="0025118C" w:rsidP="0025118C">
      <w:r>
        <w:t>All Working Groups will follow all relevant Council policies.</w:t>
      </w:r>
    </w:p>
    <w:p w14:paraId="5CF54FC5" w14:textId="4D4AE427" w:rsidR="00C16765" w:rsidRPr="00C16765" w:rsidRDefault="007E5675" w:rsidP="007E5675">
      <w:pPr>
        <w:rPr>
          <w:b/>
          <w:bCs/>
        </w:rPr>
      </w:pPr>
      <w:r w:rsidRPr="00C16765">
        <w:rPr>
          <w:b/>
          <w:bCs/>
        </w:rPr>
        <w:t xml:space="preserve">Role of Lead Member </w:t>
      </w:r>
    </w:p>
    <w:p w14:paraId="50770430" w14:textId="77777777" w:rsidR="00C16765" w:rsidRDefault="007E5675" w:rsidP="007E5675">
      <w:r>
        <w:t xml:space="preserve">• The leader will be the main point of contact for the Clerk to the Council, Council members and members of the public, and must be a member of the council. </w:t>
      </w:r>
    </w:p>
    <w:p w14:paraId="3253A0C1" w14:textId="77777777" w:rsidR="00C16765" w:rsidRDefault="007E5675" w:rsidP="007E5675">
      <w:r>
        <w:t>• To arrange date, time, and place of next meeting</w:t>
      </w:r>
    </w:p>
    <w:p w14:paraId="053ED481" w14:textId="77777777" w:rsidR="00C16765" w:rsidRDefault="007E5675" w:rsidP="007E5675">
      <w:r>
        <w:t xml:space="preserve">• Take notes of the meeting, ensuring that all recommendations are recorded correctly, and submit these to the Parish Clerk in good time to meet the agenda. </w:t>
      </w:r>
    </w:p>
    <w:p w14:paraId="62D3C224" w14:textId="77777777" w:rsidR="00C16765" w:rsidRPr="00C16765" w:rsidRDefault="007E5675" w:rsidP="007E5675">
      <w:pPr>
        <w:rPr>
          <w:b/>
          <w:bCs/>
        </w:rPr>
      </w:pPr>
      <w:r w:rsidRPr="00C16765">
        <w:rPr>
          <w:b/>
          <w:bCs/>
        </w:rPr>
        <w:t xml:space="preserve">Formulation of Recommendations </w:t>
      </w:r>
    </w:p>
    <w:p w14:paraId="52932044" w14:textId="77777777" w:rsidR="00C16765" w:rsidRDefault="007E5675" w:rsidP="007E5675">
      <w:r>
        <w:t xml:space="preserve">• The recommendation must be recorded at the end of the notes taken and submitted to the Parish Clerk. </w:t>
      </w:r>
    </w:p>
    <w:p w14:paraId="341A5168" w14:textId="77777777" w:rsidR="00C16765" w:rsidRDefault="007E5675" w:rsidP="007E5675">
      <w:r>
        <w:t xml:space="preserve">• The Parish Clerk will determine that the recommendation given is legal and enough information has been presented for Full Council to decide. The Clerk will also ascertain funding (whether the council has a budget), Risk and Resources. </w:t>
      </w:r>
    </w:p>
    <w:p w14:paraId="72E80BBE" w14:textId="7002B723" w:rsidR="00C16765" w:rsidRDefault="007E5675" w:rsidP="007E5675">
      <w:r>
        <w:t xml:space="preserve">• Full Council must direct the Working </w:t>
      </w:r>
      <w:r w:rsidR="00AC052A">
        <w:t>Group</w:t>
      </w:r>
      <w:r>
        <w:t xml:space="preserve"> and set clear terms of reference for them regarding objectives, scope, and outcome. </w:t>
      </w:r>
    </w:p>
    <w:p w14:paraId="5A334B71" w14:textId="77777777" w:rsidR="00C16765" w:rsidRDefault="007E5675" w:rsidP="007E5675">
      <w:r>
        <w:t xml:space="preserve">• The Role of Full Council is to question, challenge the recommendations, to be satisfied of the correct decision. </w:t>
      </w:r>
    </w:p>
    <w:p w14:paraId="098E8263" w14:textId="12835EBB" w:rsidR="00C16765" w:rsidRDefault="007E5675" w:rsidP="007E5675">
      <w:r>
        <w:t xml:space="preserve">• The Working </w:t>
      </w:r>
      <w:r w:rsidR="00AC052A">
        <w:t>Group</w:t>
      </w:r>
      <w:r>
        <w:t xml:space="preserve"> must facilitate the Full Council with as much information as it requires to ensure it can make a properly informed decision on its recommendations. </w:t>
      </w:r>
    </w:p>
    <w:p w14:paraId="403E4D1E" w14:textId="77777777" w:rsidR="00C16765" w:rsidRDefault="00C16765" w:rsidP="007E5675"/>
    <w:tbl>
      <w:tblPr>
        <w:tblStyle w:val="TableGrid"/>
        <w:tblW w:w="0" w:type="auto"/>
        <w:tblLook w:val="04A0" w:firstRow="1" w:lastRow="0" w:firstColumn="1" w:lastColumn="0" w:noHBand="0" w:noVBand="1"/>
      </w:tblPr>
      <w:tblGrid>
        <w:gridCol w:w="1667"/>
        <w:gridCol w:w="1305"/>
        <w:gridCol w:w="78"/>
        <w:gridCol w:w="1138"/>
        <w:gridCol w:w="574"/>
        <w:gridCol w:w="2254"/>
        <w:gridCol w:w="1626"/>
        <w:gridCol w:w="3567"/>
        <w:gridCol w:w="2954"/>
      </w:tblGrid>
      <w:tr w:rsidR="003B16A9" w14:paraId="03DC5809" w14:textId="0AF901A3" w:rsidTr="00191961">
        <w:trPr>
          <w:gridAfter w:val="1"/>
          <w:wAfter w:w="2954" w:type="dxa"/>
        </w:trPr>
        <w:tc>
          <w:tcPr>
            <w:tcW w:w="2972" w:type="dxa"/>
            <w:gridSpan w:val="2"/>
          </w:tcPr>
          <w:p w14:paraId="1CFDD535" w14:textId="1B43D4E3" w:rsidR="003B16A9" w:rsidRDefault="003B16A9" w:rsidP="007E5675">
            <w:r>
              <w:t>Review Date</w:t>
            </w:r>
          </w:p>
        </w:tc>
        <w:tc>
          <w:tcPr>
            <w:tcW w:w="1790" w:type="dxa"/>
            <w:gridSpan w:val="3"/>
          </w:tcPr>
          <w:p w14:paraId="50E92041" w14:textId="111B5AF1" w:rsidR="003B16A9" w:rsidRDefault="003B16A9" w:rsidP="007E5675">
            <w:r>
              <w:t>By Whom</w:t>
            </w:r>
          </w:p>
        </w:tc>
        <w:tc>
          <w:tcPr>
            <w:tcW w:w="2254" w:type="dxa"/>
          </w:tcPr>
          <w:p w14:paraId="1A873AD4" w14:textId="4E83C796" w:rsidR="003B16A9" w:rsidRDefault="003B16A9" w:rsidP="007E5675">
            <w:r>
              <w:t>Date Adopted</w:t>
            </w:r>
          </w:p>
        </w:tc>
        <w:tc>
          <w:tcPr>
            <w:tcW w:w="5193" w:type="dxa"/>
            <w:gridSpan w:val="2"/>
          </w:tcPr>
          <w:p w14:paraId="0DC08017" w14:textId="77777777" w:rsidR="003B16A9" w:rsidRDefault="003B16A9" w:rsidP="007E5675"/>
        </w:tc>
      </w:tr>
      <w:tr w:rsidR="003B16A9" w14:paraId="40E5EB76" w14:textId="4B8EFE8C" w:rsidTr="00191961">
        <w:trPr>
          <w:gridAfter w:val="1"/>
          <w:wAfter w:w="2954" w:type="dxa"/>
        </w:trPr>
        <w:tc>
          <w:tcPr>
            <w:tcW w:w="2972" w:type="dxa"/>
            <w:gridSpan w:val="2"/>
          </w:tcPr>
          <w:p w14:paraId="372A09FE" w14:textId="08F6FE73" w:rsidR="003B16A9" w:rsidRDefault="003B16A9" w:rsidP="007E5675">
            <w:r>
              <w:t xml:space="preserve">Annually </w:t>
            </w:r>
          </w:p>
        </w:tc>
        <w:tc>
          <w:tcPr>
            <w:tcW w:w="1790" w:type="dxa"/>
            <w:gridSpan w:val="3"/>
          </w:tcPr>
          <w:p w14:paraId="62CE1C01" w14:textId="5883E8D9" w:rsidR="003B16A9" w:rsidRDefault="003B16A9" w:rsidP="007E5675">
            <w:r>
              <w:t>Full Council</w:t>
            </w:r>
          </w:p>
        </w:tc>
        <w:tc>
          <w:tcPr>
            <w:tcW w:w="2254" w:type="dxa"/>
          </w:tcPr>
          <w:p w14:paraId="18153E30" w14:textId="4F4231DF" w:rsidR="003B16A9" w:rsidRDefault="003B16A9" w:rsidP="007E5675">
            <w:r>
              <w:t>22</w:t>
            </w:r>
            <w:r w:rsidRPr="00C16765">
              <w:rPr>
                <w:vertAlign w:val="superscript"/>
              </w:rPr>
              <w:t>nd</w:t>
            </w:r>
            <w:r>
              <w:t xml:space="preserve"> October 2024</w:t>
            </w:r>
          </w:p>
        </w:tc>
        <w:tc>
          <w:tcPr>
            <w:tcW w:w="5193" w:type="dxa"/>
            <w:gridSpan w:val="2"/>
          </w:tcPr>
          <w:p w14:paraId="47C80F02" w14:textId="77777777" w:rsidR="003B16A9" w:rsidRDefault="003B16A9" w:rsidP="007E5675"/>
        </w:tc>
      </w:tr>
      <w:tr w:rsidR="003B16A9" w14:paraId="6AB1E73F" w14:textId="74F9B976" w:rsidTr="00191961">
        <w:trPr>
          <w:gridAfter w:val="1"/>
          <w:wAfter w:w="2954" w:type="dxa"/>
        </w:trPr>
        <w:tc>
          <w:tcPr>
            <w:tcW w:w="2972" w:type="dxa"/>
            <w:gridSpan w:val="2"/>
          </w:tcPr>
          <w:p w14:paraId="30C45A0C" w14:textId="4ADCB1A0" w:rsidR="003B16A9" w:rsidRDefault="00191961" w:rsidP="007E5675">
            <w:r>
              <w:t xml:space="preserve">Last Reviewed </w:t>
            </w:r>
            <w:r>
              <w:t>15</w:t>
            </w:r>
            <w:r w:rsidRPr="00191961">
              <w:rPr>
                <w:vertAlign w:val="superscript"/>
              </w:rPr>
              <w:t>th</w:t>
            </w:r>
            <w:r>
              <w:t xml:space="preserve"> May 2025</w:t>
            </w:r>
          </w:p>
        </w:tc>
        <w:tc>
          <w:tcPr>
            <w:tcW w:w="1790" w:type="dxa"/>
            <w:gridSpan w:val="3"/>
          </w:tcPr>
          <w:p w14:paraId="77BF46E3" w14:textId="4CF91CFF" w:rsidR="003B16A9" w:rsidRDefault="00191961" w:rsidP="007E5675">
            <w:r>
              <w:t>Full Council</w:t>
            </w:r>
          </w:p>
        </w:tc>
        <w:tc>
          <w:tcPr>
            <w:tcW w:w="2254" w:type="dxa"/>
          </w:tcPr>
          <w:p w14:paraId="000F6C14" w14:textId="77777777" w:rsidR="003B16A9" w:rsidRDefault="003B16A9" w:rsidP="007E5675"/>
        </w:tc>
        <w:tc>
          <w:tcPr>
            <w:tcW w:w="5193" w:type="dxa"/>
            <w:gridSpan w:val="2"/>
          </w:tcPr>
          <w:p w14:paraId="2B4CE246" w14:textId="77777777" w:rsidR="003B16A9" w:rsidRDefault="003B16A9" w:rsidP="007E5675"/>
        </w:tc>
      </w:tr>
      <w:tr w:rsidR="003B16A9" w14:paraId="04E06CA2" w14:textId="32D0A4FA" w:rsidTr="00413B7F">
        <w:tc>
          <w:tcPr>
            <w:tcW w:w="1667" w:type="dxa"/>
            <w:shd w:val="clear" w:color="auto" w:fill="AEAAAA" w:themeFill="background2" w:themeFillShade="BF"/>
          </w:tcPr>
          <w:p w14:paraId="6A52D637" w14:textId="36CD6353" w:rsidR="003B16A9" w:rsidRPr="00BB5838" w:rsidRDefault="003B16A9" w:rsidP="007E5675">
            <w:pPr>
              <w:rPr>
                <w:b/>
                <w:bCs/>
              </w:rPr>
            </w:pPr>
            <w:r w:rsidRPr="00BB5838">
              <w:rPr>
                <w:b/>
                <w:bCs/>
              </w:rPr>
              <w:lastRenderedPageBreak/>
              <w:t xml:space="preserve">Working </w:t>
            </w:r>
            <w:r>
              <w:rPr>
                <w:b/>
                <w:bCs/>
              </w:rPr>
              <w:t>Group</w:t>
            </w:r>
          </w:p>
        </w:tc>
        <w:tc>
          <w:tcPr>
            <w:tcW w:w="1383" w:type="dxa"/>
            <w:gridSpan w:val="2"/>
            <w:shd w:val="clear" w:color="auto" w:fill="AEAAAA" w:themeFill="background2" w:themeFillShade="BF"/>
          </w:tcPr>
          <w:p w14:paraId="06F0EEED" w14:textId="55551966" w:rsidR="003B16A9" w:rsidRPr="00BB5838" w:rsidRDefault="003B16A9" w:rsidP="007E5675">
            <w:pPr>
              <w:rPr>
                <w:b/>
                <w:bCs/>
              </w:rPr>
            </w:pPr>
            <w:r w:rsidRPr="00BB5838">
              <w:rPr>
                <w:b/>
                <w:bCs/>
              </w:rPr>
              <w:t>Current Membership</w:t>
            </w:r>
          </w:p>
        </w:tc>
        <w:tc>
          <w:tcPr>
            <w:tcW w:w="1138" w:type="dxa"/>
            <w:shd w:val="clear" w:color="auto" w:fill="AEAAAA" w:themeFill="background2" w:themeFillShade="BF"/>
          </w:tcPr>
          <w:p w14:paraId="640A9FA3" w14:textId="73993F31" w:rsidR="003B16A9" w:rsidRPr="00BB5838" w:rsidRDefault="003B16A9" w:rsidP="007E5675">
            <w:pPr>
              <w:rPr>
                <w:b/>
                <w:bCs/>
              </w:rPr>
            </w:pPr>
            <w:r w:rsidRPr="00BB5838">
              <w:rPr>
                <w:b/>
                <w:bCs/>
              </w:rPr>
              <w:t>Lead Councillor</w:t>
            </w:r>
          </w:p>
        </w:tc>
        <w:tc>
          <w:tcPr>
            <w:tcW w:w="4454" w:type="dxa"/>
            <w:gridSpan w:val="3"/>
            <w:shd w:val="clear" w:color="auto" w:fill="AEAAAA" w:themeFill="background2" w:themeFillShade="BF"/>
          </w:tcPr>
          <w:p w14:paraId="069B0A22" w14:textId="14FD08BE" w:rsidR="003B16A9" w:rsidRPr="00BB5838" w:rsidRDefault="003B16A9" w:rsidP="007E5675">
            <w:pPr>
              <w:rPr>
                <w:b/>
                <w:bCs/>
              </w:rPr>
            </w:pPr>
            <w:r w:rsidRPr="00BB5838">
              <w:rPr>
                <w:b/>
                <w:bCs/>
              </w:rPr>
              <w:t>Remit</w:t>
            </w:r>
          </w:p>
        </w:tc>
        <w:tc>
          <w:tcPr>
            <w:tcW w:w="6521" w:type="dxa"/>
            <w:gridSpan w:val="2"/>
            <w:shd w:val="clear" w:color="auto" w:fill="AEAAAA" w:themeFill="background2" w:themeFillShade="BF"/>
          </w:tcPr>
          <w:p w14:paraId="0955DEBE" w14:textId="6EB975A7" w:rsidR="003B16A9" w:rsidRPr="00BB5838" w:rsidRDefault="003B16A9" w:rsidP="007E5675">
            <w:pPr>
              <w:rPr>
                <w:b/>
                <w:bCs/>
              </w:rPr>
            </w:pPr>
            <w:r>
              <w:rPr>
                <w:b/>
                <w:bCs/>
              </w:rPr>
              <w:t>Scope</w:t>
            </w:r>
          </w:p>
        </w:tc>
      </w:tr>
      <w:tr w:rsidR="003B16A9" w14:paraId="257D23C5" w14:textId="7E3CFAE1" w:rsidTr="00413B7F">
        <w:tc>
          <w:tcPr>
            <w:tcW w:w="1667" w:type="dxa"/>
          </w:tcPr>
          <w:p w14:paraId="30B431C2" w14:textId="5BE98565" w:rsidR="003B16A9" w:rsidRDefault="003B16A9" w:rsidP="00C463F4">
            <w:r w:rsidRPr="0044219C">
              <w:rPr>
                <w:b/>
                <w:bCs/>
              </w:rPr>
              <w:t xml:space="preserve">Environment </w:t>
            </w:r>
          </w:p>
        </w:tc>
        <w:tc>
          <w:tcPr>
            <w:tcW w:w="1383" w:type="dxa"/>
            <w:gridSpan w:val="2"/>
          </w:tcPr>
          <w:p w14:paraId="0BE1DED6" w14:textId="326E0D8C" w:rsidR="00F03496" w:rsidRDefault="002942B7" w:rsidP="003B16A9">
            <w:r>
              <w:t>Cllr P Bryan</w:t>
            </w:r>
          </w:p>
          <w:p w14:paraId="21908D58" w14:textId="289AED47" w:rsidR="00F03496" w:rsidRDefault="002942B7" w:rsidP="003B16A9">
            <w:r>
              <w:t>Cllr R Hunt</w:t>
            </w:r>
          </w:p>
          <w:p w14:paraId="56461EEC" w14:textId="34604318" w:rsidR="00F03496" w:rsidRDefault="002942B7" w:rsidP="003B16A9">
            <w:r>
              <w:t>Cllr J Slater</w:t>
            </w:r>
          </w:p>
          <w:p w14:paraId="0BE5AE14" w14:textId="26339DEF" w:rsidR="00F03496" w:rsidRDefault="002942B7" w:rsidP="003B16A9">
            <w:r>
              <w:t>Cllr S March</w:t>
            </w:r>
          </w:p>
        </w:tc>
        <w:tc>
          <w:tcPr>
            <w:tcW w:w="1138" w:type="dxa"/>
          </w:tcPr>
          <w:p w14:paraId="0553FD80" w14:textId="77777777" w:rsidR="003B16A9" w:rsidRDefault="003B16A9" w:rsidP="003B16A9"/>
        </w:tc>
        <w:tc>
          <w:tcPr>
            <w:tcW w:w="4454" w:type="dxa"/>
            <w:gridSpan w:val="3"/>
          </w:tcPr>
          <w:p w14:paraId="3AF7DFE1" w14:textId="77777777" w:rsidR="003B16A9" w:rsidRDefault="003B16A9" w:rsidP="003B16A9">
            <w:r>
              <w:t>To improve, monitor and maintain the village environment, helping to ensure that North Kelsey is a pleasant and safe environment for residents and villagers.</w:t>
            </w:r>
          </w:p>
          <w:p w14:paraId="52549F71" w14:textId="77777777" w:rsidR="003B16A9" w:rsidRDefault="003B16A9" w:rsidP="003B16A9">
            <w:r>
              <w:t>Where applicable work with other stakeholders to deliver on its objec</w:t>
            </w:r>
            <w:r>
              <w:rPr>
                <w:rFonts w:ascii="Aptos" w:eastAsia="Aptos" w:hAnsi="Aptos" w:cs="Aptos"/>
              </w:rPr>
              <w:t>ti</w:t>
            </w:r>
            <w:r>
              <w:t>ves.</w:t>
            </w:r>
          </w:p>
          <w:p w14:paraId="0230CEE0" w14:textId="5A42C0F5" w:rsidR="003B16A9" w:rsidRDefault="003B16A9" w:rsidP="003B16A9">
            <w:r>
              <w:t>Make recommenda</w:t>
            </w:r>
            <w:r>
              <w:rPr>
                <w:rFonts w:ascii="Aptos" w:eastAsia="Aptos" w:hAnsi="Aptos" w:cs="Aptos"/>
              </w:rPr>
              <w:t>ti</w:t>
            </w:r>
            <w:r>
              <w:t>ons to the full council on ma</w:t>
            </w:r>
            <w:r>
              <w:rPr>
                <w:rFonts w:ascii="Aptos" w:eastAsia="Aptos" w:hAnsi="Aptos" w:cs="Aptos"/>
              </w:rPr>
              <w:t>tt</w:t>
            </w:r>
            <w:r>
              <w:t>ers requiring council expenditure.</w:t>
            </w:r>
          </w:p>
        </w:tc>
        <w:tc>
          <w:tcPr>
            <w:tcW w:w="6521" w:type="dxa"/>
            <w:gridSpan w:val="2"/>
          </w:tcPr>
          <w:p w14:paraId="1E2DBA0E" w14:textId="77777777" w:rsidR="003B16A9" w:rsidRPr="002942B7" w:rsidRDefault="003B16A9" w:rsidP="003B16A9">
            <w:pPr>
              <w:rPr>
                <w:rFonts w:cstheme="minorHAnsi"/>
              </w:rPr>
            </w:pPr>
            <w:r w:rsidRPr="002942B7">
              <w:rPr>
                <w:rFonts w:cstheme="minorHAnsi"/>
              </w:rPr>
              <w:t xml:space="preserve">a) Monitoring of parish </w:t>
            </w:r>
            <w:proofErr w:type="gramStart"/>
            <w:r w:rsidRPr="002942B7">
              <w:rPr>
                <w:rFonts w:cstheme="minorHAnsi"/>
              </w:rPr>
              <w:t>council maintained</w:t>
            </w:r>
            <w:proofErr w:type="gramEnd"/>
            <w:r w:rsidRPr="002942B7">
              <w:rPr>
                <w:rFonts w:cstheme="minorHAnsi"/>
              </w:rPr>
              <w:t xml:space="preserve"> assets and highligh</w:t>
            </w:r>
            <w:r w:rsidRPr="002942B7">
              <w:rPr>
                <w:rFonts w:eastAsia="Aptos" w:cstheme="minorHAnsi"/>
              </w:rPr>
              <w:t>ti</w:t>
            </w:r>
            <w:r w:rsidRPr="002942B7">
              <w:rPr>
                <w:rFonts w:cstheme="minorHAnsi"/>
              </w:rPr>
              <w:t>ng any care and maintenance issues to the clerk.</w:t>
            </w:r>
          </w:p>
          <w:p w14:paraId="5B4760A9" w14:textId="77777777" w:rsidR="003B16A9" w:rsidRPr="002942B7" w:rsidRDefault="003B16A9" w:rsidP="003B16A9">
            <w:pPr>
              <w:rPr>
                <w:rFonts w:cstheme="minorHAnsi"/>
              </w:rPr>
            </w:pPr>
            <w:r w:rsidRPr="002942B7">
              <w:rPr>
                <w:rFonts w:cstheme="minorHAnsi"/>
              </w:rPr>
              <w:t>b) Monitoring the wider environment and liaising with the appropriate par</w:t>
            </w:r>
            <w:r w:rsidRPr="002942B7">
              <w:rPr>
                <w:rFonts w:ascii="Calibri" w:eastAsia="Calibri" w:hAnsi="Calibri" w:cs="Calibri" w:hint="eastAsia"/>
              </w:rPr>
              <w:t>􀆟</w:t>
            </w:r>
            <w:r w:rsidRPr="002942B7">
              <w:rPr>
                <w:rFonts w:cstheme="minorHAnsi"/>
              </w:rPr>
              <w:t>es including</w:t>
            </w:r>
          </w:p>
          <w:p w14:paraId="5C54085D" w14:textId="77777777" w:rsidR="003B16A9" w:rsidRPr="002942B7" w:rsidRDefault="003B16A9" w:rsidP="003B16A9">
            <w:pPr>
              <w:pStyle w:val="ListParagraph"/>
              <w:numPr>
                <w:ilvl w:val="0"/>
                <w:numId w:val="2"/>
              </w:numPr>
              <w:rPr>
                <w:rFonts w:cstheme="minorHAnsi"/>
                <w:sz w:val="22"/>
                <w:szCs w:val="22"/>
              </w:rPr>
            </w:pPr>
            <w:r w:rsidRPr="002942B7">
              <w:rPr>
                <w:rFonts w:cstheme="minorHAnsi"/>
                <w:sz w:val="22"/>
                <w:szCs w:val="22"/>
              </w:rPr>
              <w:t>West Lindsey District Council</w:t>
            </w:r>
          </w:p>
          <w:p w14:paraId="1ED1B0E1" w14:textId="77777777" w:rsidR="003B16A9" w:rsidRPr="002942B7" w:rsidRDefault="003B16A9" w:rsidP="003B16A9">
            <w:pPr>
              <w:pStyle w:val="ListParagraph"/>
              <w:numPr>
                <w:ilvl w:val="0"/>
                <w:numId w:val="2"/>
              </w:numPr>
              <w:rPr>
                <w:rFonts w:cstheme="minorHAnsi"/>
                <w:sz w:val="22"/>
                <w:szCs w:val="22"/>
              </w:rPr>
            </w:pPr>
            <w:r w:rsidRPr="002942B7">
              <w:rPr>
                <w:rFonts w:cstheme="minorHAnsi"/>
                <w:sz w:val="22"/>
                <w:szCs w:val="22"/>
              </w:rPr>
              <w:t>Lincolnshire County Council</w:t>
            </w:r>
          </w:p>
          <w:p w14:paraId="6D7B5A16" w14:textId="77777777" w:rsidR="003B16A9" w:rsidRPr="002942B7" w:rsidRDefault="003B16A9" w:rsidP="003B16A9">
            <w:pPr>
              <w:pStyle w:val="ListParagraph"/>
              <w:numPr>
                <w:ilvl w:val="0"/>
                <w:numId w:val="2"/>
              </w:numPr>
              <w:rPr>
                <w:rFonts w:cstheme="minorHAnsi"/>
                <w:sz w:val="22"/>
                <w:szCs w:val="22"/>
              </w:rPr>
            </w:pPr>
            <w:r w:rsidRPr="002942B7">
              <w:rPr>
                <w:rFonts w:cstheme="minorHAnsi"/>
                <w:sz w:val="22"/>
                <w:szCs w:val="22"/>
              </w:rPr>
              <w:t>Environment agency and Anglian Water</w:t>
            </w:r>
          </w:p>
          <w:p w14:paraId="303C0098" w14:textId="77777777" w:rsidR="003B16A9" w:rsidRPr="002942B7" w:rsidRDefault="003B16A9" w:rsidP="003B16A9">
            <w:pPr>
              <w:pStyle w:val="ListParagraph"/>
              <w:numPr>
                <w:ilvl w:val="0"/>
                <w:numId w:val="2"/>
              </w:numPr>
              <w:rPr>
                <w:rFonts w:cstheme="minorHAnsi"/>
                <w:sz w:val="22"/>
                <w:szCs w:val="22"/>
              </w:rPr>
            </w:pPr>
            <w:r w:rsidRPr="002942B7">
              <w:rPr>
                <w:rFonts w:cstheme="minorHAnsi"/>
                <w:sz w:val="22"/>
                <w:szCs w:val="22"/>
              </w:rPr>
              <w:t>Landowners</w:t>
            </w:r>
          </w:p>
          <w:p w14:paraId="08EF91C7" w14:textId="77777777" w:rsidR="003B16A9" w:rsidRPr="002942B7" w:rsidRDefault="003B16A9" w:rsidP="003B16A9">
            <w:pPr>
              <w:rPr>
                <w:rFonts w:cstheme="minorHAnsi"/>
              </w:rPr>
            </w:pPr>
            <w:r w:rsidRPr="002942B7">
              <w:rPr>
                <w:rFonts w:cstheme="minorHAnsi"/>
              </w:rPr>
              <w:t>c) Reques</w:t>
            </w:r>
            <w:r w:rsidRPr="002942B7">
              <w:rPr>
                <w:rFonts w:eastAsia="Aptos" w:cstheme="minorHAnsi"/>
              </w:rPr>
              <w:t>ti</w:t>
            </w:r>
            <w:r w:rsidRPr="002942B7">
              <w:rPr>
                <w:rFonts w:cstheme="minorHAnsi"/>
              </w:rPr>
              <w:t>ng specific “clean ups”</w:t>
            </w:r>
          </w:p>
          <w:p w14:paraId="69B82880" w14:textId="77777777" w:rsidR="003B16A9" w:rsidRPr="002942B7" w:rsidRDefault="003B16A9" w:rsidP="003B16A9">
            <w:pPr>
              <w:rPr>
                <w:rFonts w:cstheme="minorHAnsi"/>
              </w:rPr>
            </w:pPr>
            <w:r w:rsidRPr="002942B7">
              <w:rPr>
                <w:rFonts w:cstheme="minorHAnsi"/>
              </w:rPr>
              <w:t>d) Proposing enhancements to the parish council on environmental ma</w:t>
            </w:r>
            <w:r w:rsidRPr="002942B7">
              <w:rPr>
                <w:rFonts w:eastAsia="Aptos" w:cstheme="minorHAnsi"/>
              </w:rPr>
              <w:t>tt</w:t>
            </w:r>
            <w:r w:rsidRPr="002942B7">
              <w:rPr>
                <w:rFonts w:cstheme="minorHAnsi"/>
              </w:rPr>
              <w:t>ers including</w:t>
            </w:r>
          </w:p>
          <w:p w14:paraId="58F6B2F4" w14:textId="77777777" w:rsidR="003B16A9" w:rsidRPr="002942B7" w:rsidRDefault="003B16A9" w:rsidP="003B16A9">
            <w:pPr>
              <w:pStyle w:val="ListParagraph"/>
              <w:numPr>
                <w:ilvl w:val="0"/>
                <w:numId w:val="1"/>
              </w:numPr>
              <w:rPr>
                <w:rFonts w:cstheme="minorHAnsi"/>
                <w:sz w:val="22"/>
                <w:szCs w:val="22"/>
              </w:rPr>
            </w:pPr>
            <w:r w:rsidRPr="002942B7">
              <w:rPr>
                <w:rFonts w:cstheme="minorHAnsi"/>
                <w:sz w:val="22"/>
                <w:szCs w:val="22"/>
              </w:rPr>
              <w:t>Maintenance of open spaces</w:t>
            </w:r>
          </w:p>
          <w:p w14:paraId="0B3C2F88" w14:textId="77777777" w:rsidR="003B16A9" w:rsidRPr="002942B7" w:rsidRDefault="003B16A9" w:rsidP="003B16A9">
            <w:pPr>
              <w:pStyle w:val="ListParagraph"/>
              <w:numPr>
                <w:ilvl w:val="0"/>
                <w:numId w:val="1"/>
              </w:numPr>
              <w:rPr>
                <w:rFonts w:cstheme="minorHAnsi"/>
                <w:sz w:val="22"/>
                <w:szCs w:val="22"/>
              </w:rPr>
            </w:pPr>
            <w:r w:rsidRPr="002942B7">
              <w:rPr>
                <w:rFonts w:cstheme="minorHAnsi"/>
                <w:sz w:val="22"/>
                <w:szCs w:val="22"/>
              </w:rPr>
              <w:t xml:space="preserve">Maintenance of North Kelsey Cemetery, Playing Field and village green. </w:t>
            </w:r>
          </w:p>
          <w:p w14:paraId="1EF835AC" w14:textId="77777777" w:rsidR="003B16A9" w:rsidRPr="002942B7" w:rsidRDefault="003B16A9" w:rsidP="003B16A9">
            <w:pPr>
              <w:pStyle w:val="ListParagraph"/>
              <w:numPr>
                <w:ilvl w:val="0"/>
                <w:numId w:val="1"/>
              </w:numPr>
              <w:rPr>
                <w:rFonts w:cstheme="minorHAnsi"/>
                <w:sz w:val="22"/>
                <w:szCs w:val="22"/>
              </w:rPr>
            </w:pPr>
            <w:r w:rsidRPr="002942B7">
              <w:rPr>
                <w:rFonts w:cstheme="minorHAnsi"/>
                <w:sz w:val="22"/>
                <w:szCs w:val="22"/>
              </w:rPr>
              <w:t>Cu</w:t>
            </w:r>
            <w:r w:rsidRPr="002942B7">
              <w:rPr>
                <w:rFonts w:eastAsia="Aptos" w:cstheme="minorHAnsi"/>
                <w:sz w:val="22"/>
                <w:szCs w:val="22"/>
              </w:rPr>
              <w:t>t</w:t>
            </w:r>
            <w:r w:rsidRPr="002942B7">
              <w:rPr>
                <w:rFonts w:cstheme="minorHAnsi"/>
                <w:sz w:val="22"/>
                <w:szCs w:val="22"/>
              </w:rPr>
              <w:t>ting of trees and hedgerows</w:t>
            </w:r>
          </w:p>
          <w:p w14:paraId="332FC2FB" w14:textId="77777777" w:rsidR="003B16A9" w:rsidRPr="002942B7" w:rsidRDefault="003B16A9" w:rsidP="003B16A9">
            <w:pPr>
              <w:rPr>
                <w:rFonts w:cstheme="minorHAnsi"/>
              </w:rPr>
            </w:pPr>
            <w:r w:rsidRPr="002942B7">
              <w:rPr>
                <w:rFonts w:cstheme="minorHAnsi"/>
              </w:rPr>
              <w:t>e) The Working Group will have the power to:</w:t>
            </w:r>
          </w:p>
          <w:p w14:paraId="4A57D333" w14:textId="77777777" w:rsidR="003B16A9" w:rsidRPr="002942B7" w:rsidRDefault="003B16A9" w:rsidP="003B16A9">
            <w:pPr>
              <w:pStyle w:val="ListParagraph"/>
              <w:numPr>
                <w:ilvl w:val="0"/>
                <w:numId w:val="3"/>
              </w:numPr>
              <w:rPr>
                <w:rFonts w:cstheme="minorHAnsi"/>
                <w:sz w:val="22"/>
                <w:szCs w:val="22"/>
              </w:rPr>
            </w:pPr>
            <w:r w:rsidRPr="002942B7">
              <w:rPr>
                <w:rFonts w:cstheme="minorHAnsi"/>
                <w:sz w:val="22"/>
                <w:szCs w:val="22"/>
              </w:rPr>
              <w:t>Develop a timetable and strategy for undertaking the work of the group</w:t>
            </w:r>
          </w:p>
          <w:p w14:paraId="264E3853" w14:textId="77777777" w:rsidR="003B16A9" w:rsidRPr="002942B7" w:rsidRDefault="003B16A9" w:rsidP="003B16A9">
            <w:pPr>
              <w:pStyle w:val="ListParagraph"/>
              <w:numPr>
                <w:ilvl w:val="0"/>
                <w:numId w:val="3"/>
              </w:numPr>
              <w:rPr>
                <w:rFonts w:cstheme="minorHAnsi"/>
                <w:sz w:val="22"/>
                <w:szCs w:val="22"/>
              </w:rPr>
            </w:pPr>
            <w:r w:rsidRPr="002942B7">
              <w:rPr>
                <w:rFonts w:cstheme="minorHAnsi"/>
                <w:sz w:val="22"/>
                <w:szCs w:val="22"/>
              </w:rPr>
              <w:t>Make recommendation to full council.</w:t>
            </w:r>
          </w:p>
          <w:p w14:paraId="21D3981A" w14:textId="77777777" w:rsidR="003B16A9" w:rsidRPr="002942B7" w:rsidRDefault="003B16A9" w:rsidP="003B16A9">
            <w:pPr>
              <w:pStyle w:val="ListParagraph"/>
              <w:numPr>
                <w:ilvl w:val="0"/>
                <w:numId w:val="3"/>
              </w:numPr>
              <w:rPr>
                <w:rFonts w:cstheme="minorHAnsi"/>
                <w:sz w:val="22"/>
                <w:szCs w:val="22"/>
              </w:rPr>
            </w:pPr>
            <w:r w:rsidRPr="002942B7">
              <w:rPr>
                <w:rFonts w:cstheme="minorHAnsi"/>
                <w:sz w:val="22"/>
                <w:szCs w:val="22"/>
              </w:rPr>
              <w:t>Co-ordinate community consultation activities.</w:t>
            </w:r>
          </w:p>
          <w:p w14:paraId="4D7EF004" w14:textId="77777777" w:rsidR="003B16A9" w:rsidRPr="002942B7" w:rsidRDefault="003B16A9" w:rsidP="003B16A9">
            <w:pPr>
              <w:pStyle w:val="ListParagraph"/>
              <w:numPr>
                <w:ilvl w:val="0"/>
                <w:numId w:val="3"/>
              </w:numPr>
              <w:rPr>
                <w:rFonts w:cstheme="minorHAnsi"/>
                <w:sz w:val="22"/>
                <w:szCs w:val="22"/>
              </w:rPr>
            </w:pPr>
            <w:r w:rsidRPr="002942B7">
              <w:rPr>
                <w:rFonts w:cstheme="minorHAnsi"/>
                <w:sz w:val="22"/>
                <w:szCs w:val="22"/>
              </w:rPr>
              <w:t>Gather facts and evidence to test proposed solutions and policies.</w:t>
            </w:r>
          </w:p>
          <w:p w14:paraId="19CAA9BD" w14:textId="77777777" w:rsidR="003B16A9" w:rsidRPr="002942B7" w:rsidRDefault="003B16A9" w:rsidP="003B16A9">
            <w:pPr>
              <w:pStyle w:val="ListParagraph"/>
              <w:numPr>
                <w:ilvl w:val="0"/>
                <w:numId w:val="3"/>
              </w:numPr>
              <w:rPr>
                <w:rFonts w:cstheme="minorHAnsi"/>
                <w:sz w:val="22"/>
                <w:szCs w:val="22"/>
              </w:rPr>
            </w:pPr>
            <w:r w:rsidRPr="002942B7">
              <w:rPr>
                <w:rFonts w:cstheme="minorHAnsi"/>
                <w:sz w:val="22"/>
                <w:szCs w:val="22"/>
              </w:rPr>
              <w:t>Use evidence collected, including that from consultations, to prioritise and develop a policy/recommendation.</w:t>
            </w:r>
          </w:p>
          <w:p w14:paraId="04718599" w14:textId="77777777" w:rsidR="003B16A9" w:rsidRDefault="003B16A9" w:rsidP="003B16A9"/>
        </w:tc>
      </w:tr>
      <w:tr w:rsidR="003B16A9" w14:paraId="281F30F1" w14:textId="4CC87370" w:rsidTr="00413B7F">
        <w:trPr>
          <w:trHeight w:val="4959"/>
        </w:trPr>
        <w:tc>
          <w:tcPr>
            <w:tcW w:w="1667" w:type="dxa"/>
          </w:tcPr>
          <w:p w14:paraId="4CD1FF7B" w14:textId="28AF5C71" w:rsidR="003B16A9" w:rsidRDefault="003B16A9" w:rsidP="003B16A9">
            <w:r w:rsidRPr="00D673F8">
              <w:rPr>
                <w:b/>
                <w:bCs/>
              </w:rPr>
              <w:lastRenderedPageBreak/>
              <w:t xml:space="preserve">Strategic </w:t>
            </w:r>
          </w:p>
        </w:tc>
        <w:tc>
          <w:tcPr>
            <w:tcW w:w="1383" w:type="dxa"/>
            <w:gridSpan w:val="2"/>
          </w:tcPr>
          <w:p w14:paraId="35DF51B3" w14:textId="4C892AFF" w:rsidR="003B16A9" w:rsidRDefault="002942B7" w:rsidP="003B16A9">
            <w:r>
              <w:t>Cllr J W</w:t>
            </w:r>
            <w:r w:rsidR="00DB1869">
              <w:t>aite</w:t>
            </w:r>
          </w:p>
          <w:p w14:paraId="22CBA86C" w14:textId="448DF244" w:rsidR="00F03496" w:rsidRDefault="002942B7" w:rsidP="003B16A9">
            <w:r>
              <w:t>Cllr J Cundill</w:t>
            </w:r>
          </w:p>
          <w:p w14:paraId="2F42E408" w14:textId="18481FB4" w:rsidR="00F03496" w:rsidRDefault="002942B7" w:rsidP="003B16A9">
            <w:r>
              <w:t>Cllr S March</w:t>
            </w:r>
          </w:p>
        </w:tc>
        <w:tc>
          <w:tcPr>
            <w:tcW w:w="1138" w:type="dxa"/>
          </w:tcPr>
          <w:p w14:paraId="3432D249" w14:textId="460FD7C0" w:rsidR="003B16A9" w:rsidRDefault="003B16A9" w:rsidP="003B16A9"/>
        </w:tc>
        <w:tc>
          <w:tcPr>
            <w:tcW w:w="4454" w:type="dxa"/>
            <w:gridSpan w:val="3"/>
          </w:tcPr>
          <w:p w14:paraId="1CBA0A05" w14:textId="74D53572" w:rsidR="003B16A9" w:rsidRDefault="003B16A9" w:rsidP="003B16A9">
            <w:r>
              <w:t>To improve, monitor and develop a long-term strategy, helping to ensure that North Kelsey is a pleasant and safe environment for residents and villagers in the future</w:t>
            </w:r>
          </w:p>
        </w:tc>
        <w:tc>
          <w:tcPr>
            <w:tcW w:w="6521" w:type="dxa"/>
            <w:gridSpan w:val="2"/>
          </w:tcPr>
          <w:p w14:paraId="4491D2DB" w14:textId="77777777" w:rsidR="003B16A9" w:rsidRDefault="003B16A9" w:rsidP="003B16A9">
            <w:r>
              <w:t>a) Monitoring of parish council long-term planning and liaising with the appropriate par</w:t>
            </w:r>
            <w:r>
              <w:rPr>
                <w:rFonts w:ascii="Calibri" w:eastAsia="Calibri" w:hAnsi="Calibri" w:cs="Calibri" w:hint="eastAsia"/>
              </w:rPr>
              <w:t>􀆟</w:t>
            </w:r>
            <w:r>
              <w:t>es including</w:t>
            </w:r>
          </w:p>
          <w:p w14:paraId="2952E404" w14:textId="589EA29D" w:rsidR="003B16A9" w:rsidRDefault="003B16A9" w:rsidP="003B16A9">
            <w:r>
              <w:rPr>
                <w:rFonts w:hint="eastAsia"/>
              </w:rPr>
              <w:t>•</w:t>
            </w:r>
            <w:r w:rsidR="00C463F4">
              <w:t xml:space="preserve"> </w:t>
            </w:r>
            <w:r>
              <w:t>West Lindsey District Council</w:t>
            </w:r>
          </w:p>
          <w:p w14:paraId="6C0239BA" w14:textId="721C4362" w:rsidR="003B16A9" w:rsidRDefault="003B16A9" w:rsidP="003B16A9">
            <w:r>
              <w:rPr>
                <w:rFonts w:hint="eastAsia"/>
              </w:rPr>
              <w:t>•</w:t>
            </w:r>
            <w:r w:rsidR="00C463F4">
              <w:t xml:space="preserve"> </w:t>
            </w:r>
            <w:r>
              <w:t>Lincolnshire County Council</w:t>
            </w:r>
          </w:p>
          <w:p w14:paraId="2C6D9154" w14:textId="015AAFEB" w:rsidR="003B16A9" w:rsidRDefault="003B16A9" w:rsidP="003B16A9">
            <w:r>
              <w:rPr>
                <w:rFonts w:hint="eastAsia"/>
              </w:rPr>
              <w:t>•</w:t>
            </w:r>
            <w:r w:rsidR="00C463F4">
              <w:t xml:space="preserve"> </w:t>
            </w:r>
            <w:r>
              <w:t>Environmental working group</w:t>
            </w:r>
          </w:p>
          <w:p w14:paraId="026D07A1" w14:textId="2A36BC59" w:rsidR="003B16A9" w:rsidRDefault="003B16A9" w:rsidP="003B16A9">
            <w:r>
              <w:rPr>
                <w:rFonts w:hint="eastAsia"/>
              </w:rPr>
              <w:t>•</w:t>
            </w:r>
            <w:r w:rsidR="00C463F4">
              <w:t xml:space="preserve"> </w:t>
            </w:r>
            <w:r>
              <w:t>Communication working group</w:t>
            </w:r>
          </w:p>
          <w:p w14:paraId="2BCA633D" w14:textId="77777777" w:rsidR="003B16A9" w:rsidRDefault="003B16A9" w:rsidP="003B16A9">
            <w:r>
              <w:t>b) Monitoring the financial implications of long-term plans and sharing any relevant findings with full council.</w:t>
            </w:r>
          </w:p>
          <w:p w14:paraId="0E4DD409" w14:textId="77777777" w:rsidR="003B16A9" w:rsidRDefault="003B16A9" w:rsidP="003B16A9">
            <w:r>
              <w:t>c) Proposing enhancements to the parish council planning</w:t>
            </w:r>
          </w:p>
          <w:p w14:paraId="5ACC2294" w14:textId="77777777" w:rsidR="003B16A9" w:rsidRDefault="003B16A9" w:rsidP="003B16A9">
            <w:r>
              <w:t>d) The Working Group will have the power to:</w:t>
            </w:r>
          </w:p>
          <w:p w14:paraId="64576247" w14:textId="242297C6" w:rsidR="003B16A9" w:rsidRDefault="003B16A9" w:rsidP="003B16A9">
            <w:r>
              <w:rPr>
                <w:rFonts w:hint="eastAsia"/>
              </w:rPr>
              <w:t>•</w:t>
            </w:r>
            <w:r w:rsidR="00C463F4">
              <w:t xml:space="preserve"> </w:t>
            </w:r>
            <w:r>
              <w:t>Develop a timetable and strategy for undertaking the work of the group</w:t>
            </w:r>
          </w:p>
          <w:p w14:paraId="076227D2" w14:textId="55E6A1E3" w:rsidR="003B16A9" w:rsidRDefault="003B16A9" w:rsidP="003B16A9">
            <w:r>
              <w:rPr>
                <w:rFonts w:hint="eastAsia"/>
              </w:rPr>
              <w:t>•</w:t>
            </w:r>
            <w:r w:rsidR="00C463F4">
              <w:t xml:space="preserve"> </w:t>
            </w:r>
            <w:r>
              <w:t>Make recommendation to full council.</w:t>
            </w:r>
          </w:p>
          <w:p w14:paraId="5B9E5796" w14:textId="4732636E" w:rsidR="003B16A9" w:rsidRDefault="003B16A9" w:rsidP="003B16A9">
            <w:r>
              <w:rPr>
                <w:rFonts w:hint="eastAsia"/>
              </w:rPr>
              <w:t>•</w:t>
            </w:r>
            <w:r w:rsidR="00C463F4">
              <w:t xml:space="preserve"> </w:t>
            </w:r>
            <w:r>
              <w:t>Co-ordinate community consultation activities.</w:t>
            </w:r>
          </w:p>
          <w:p w14:paraId="64930D73" w14:textId="446BD96A" w:rsidR="003B16A9" w:rsidRDefault="003B16A9" w:rsidP="003B16A9">
            <w:r>
              <w:rPr>
                <w:rFonts w:hint="eastAsia"/>
              </w:rPr>
              <w:t>•</w:t>
            </w:r>
            <w:r w:rsidR="00C463F4">
              <w:t xml:space="preserve"> </w:t>
            </w:r>
            <w:r>
              <w:t>Gather facts and evidence to test proposed solutions and policies.</w:t>
            </w:r>
          </w:p>
          <w:p w14:paraId="41016841" w14:textId="5917775E" w:rsidR="003B16A9" w:rsidRDefault="003B16A9" w:rsidP="003B16A9">
            <w:r>
              <w:rPr>
                <w:rFonts w:hint="eastAsia"/>
              </w:rPr>
              <w:t>•</w:t>
            </w:r>
            <w:r w:rsidR="00C463F4">
              <w:t xml:space="preserve"> </w:t>
            </w:r>
            <w:r>
              <w:t>Use evidence collected, including that from consultations, to prioritise and develop a policy/recommendation</w:t>
            </w:r>
            <w:r w:rsidR="00C463F4">
              <w:t>.</w:t>
            </w:r>
          </w:p>
        </w:tc>
      </w:tr>
      <w:tr w:rsidR="003B16A9" w14:paraId="35262FEA" w14:textId="4BD96FCA" w:rsidTr="00413B7F">
        <w:tc>
          <w:tcPr>
            <w:tcW w:w="1667" w:type="dxa"/>
          </w:tcPr>
          <w:p w14:paraId="4FA56032" w14:textId="7C46A82E" w:rsidR="003B16A9" w:rsidRPr="003B16A9" w:rsidRDefault="003B16A9" w:rsidP="003B16A9">
            <w:pPr>
              <w:rPr>
                <w:b/>
                <w:bCs/>
              </w:rPr>
            </w:pPr>
            <w:r w:rsidRPr="003B16A9">
              <w:rPr>
                <w:b/>
                <w:bCs/>
              </w:rPr>
              <w:t>Communication</w:t>
            </w:r>
          </w:p>
        </w:tc>
        <w:tc>
          <w:tcPr>
            <w:tcW w:w="1383" w:type="dxa"/>
            <w:gridSpan w:val="2"/>
          </w:tcPr>
          <w:p w14:paraId="29E2E676" w14:textId="4019B9F9" w:rsidR="003B16A9" w:rsidRDefault="002942B7" w:rsidP="003B16A9">
            <w:r>
              <w:t>Cllr P Bryan</w:t>
            </w:r>
          </w:p>
          <w:p w14:paraId="5E3F8481" w14:textId="3F029B88" w:rsidR="00F03496" w:rsidRDefault="002942B7" w:rsidP="003B16A9">
            <w:r>
              <w:t>Cllr J Waite</w:t>
            </w:r>
          </w:p>
          <w:p w14:paraId="1668456B" w14:textId="460090E6" w:rsidR="00F03496" w:rsidRDefault="002942B7" w:rsidP="003B16A9">
            <w:r>
              <w:t>Cllr R Hunt</w:t>
            </w:r>
          </w:p>
        </w:tc>
        <w:tc>
          <w:tcPr>
            <w:tcW w:w="1138" w:type="dxa"/>
          </w:tcPr>
          <w:p w14:paraId="393BD8E3" w14:textId="77777777" w:rsidR="003B16A9" w:rsidRDefault="003B16A9" w:rsidP="003B16A9"/>
        </w:tc>
        <w:tc>
          <w:tcPr>
            <w:tcW w:w="4454" w:type="dxa"/>
            <w:gridSpan w:val="3"/>
          </w:tcPr>
          <w:p w14:paraId="47FC4D16" w14:textId="604299C2" w:rsidR="003B16A9" w:rsidRDefault="003B16A9" w:rsidP="003B16A9">
            <w:r w:rsidRPr="003B16A9">
              <w:t>To improve, monitor and maintain Parish Council engagement with the local community, helping to ensure that local residents are informed and aware of Parish Council business.</w:t>
            </w:r>
          </w:p>
        </w:tc>
        <w:tc>
          <w:tcPr>
            <w:tcW w:w="6521" w:type="dxa"/>
            <w:gridSpan w:val="2"/>
          </w:tcPr>
          <w:p w14:paraId="2FDBB107" w14:textId="77777777" w:rsidR="003B16A9" w:rsidRDefault="003B16A9" w:rsidP="003B16A9">
            <w:r>
              <w:t>a) Monitoring the parish council website and Facebook page and highlighting any issues to the clerk.</w:t>
            </w:r>
          </w:p>
          <w:p w14:paraId="1A2336FB" w14:textId="77777777" w:rsidR="003B16A9" w:rsidRDefault="003B16A9" w:rsidP="003B16A9">
            <w:r>
              <w:t>b) Overseeing the production and delivery of the parish newsletter</w:t>
            </w:r>
          </w:p>
          <w:p w14:paraId="54010211" w14:textId="77777777" w:rsidR="003B16A9" w:rsidRDefault="003B16A9" w:rsidP="003B16A9">
            <w:r>
              <w:t>c)  Supporting the clerk with keeping parish noticeboards updated.</w:t>
            </w:r>
          </w:p>
          <w:p w14:paraId="45B91992" w14:textId="77777777" w:rsidR="003B16A9" w:rsidRDefault="003B16A9" w:rsidP="003B16A9">
            <w:r>
              <w:t>d) Proposing community events to the Parish Council to boost engagement with local residents</w:t>
            </w:r>
          </w:p>
          <w:p w14:paraId="6916D63F" w14:textId="77777777" w:rsidR="003B16A9" w:rsidRDefault="003B16A9" w:rsidP="003B16A9">
            <w:r>
              <w:t>e) The Working Group will have the power to:</w:t>
            </w:r>
          </w:p>
          <w:p w14:paraId="2C26116B" w14:textId="13FFFA03" w:rsidR="003B16A9" w:rsidRDefault="003B16A9" w:rsidP="003B16A9">
            <w:r>
              <w:t>•</w:t>
            </w:r>
            <w:r w:rsidR="00C463F4">
              <w:t xml:space="preserve"> </w:t>
            </w:r>
            <w:r>
              <w:t>Develop a timetable and strategy for undertaking the work of the group</w:t>
            </w:r>
          </w:p>
          <w:p w14:paraId="4B770A3D" w14:textId="2FEF8CF9" w:rsidR="003B16A9" w:rsidRDefault="003B16A9" w:rsidP="003B16A9">
            <w:r>
              <w:t>•</w:t>
            </w:r>
            <w:r w:rsidR="00C463F4">
              <w:t xml:space="preserve"> </w:t>
            </w:r>
            <w:r>
              <w:t>Make recommendation to full council.</w:t>
            </w:r>
          </w:p>
          <w:p w14:paraId="30D0B43B" w14:textId="5E26F87D" w:rsidR="003B16A9" w:rsidRDefault="003B16A9" w:rsidP="003B16A9">
            <w:r>
              <w:t>•</w:t>
            </w:r>
            <w:r w:rsidR="00C463F4">
              <w:t xml:space="preserve"> </w:t>
            </w:r>
            <w:r>
              <w:t>Co-ordinate community consultation activities.</w:t>
            </w:r>
          </w:p>
          <w:p w14:paraId="519F0EC1" w14:textId="1817C47B" w:rsidR="003B16A9" w:rsidRDefault="003B16A9" w:rsidP="003B16A9">
            <w:r>
              <w:t>•</w:t>
            </w:r>
            <w:r w:rsidR="00C463F4">
              <w:t xml:space="preserve"> </w:t>
            </w:r>
            <w:r>
              <w:t>Gather facts and evidence to test proposed solutions and policies.</w:t>
            </w:r>
          </w:p>
          <w:p w14:paraId="6FA279B6" w14:textId="62D959D4" w:rsidR="003B16A9" w:rsidRDefault="003B16A9" w:rsidP="003B16A9">
            <w:r>
              <w:t>•</w:t>
            </w:r>
            <w:r w:rsidR="00C463F4">
              <w:t xml:space="preserve"> </w:t>
            </w:r>
            <w:r>
              <w:t>Use evidence collected, including that from consultations, to prioritise and develop a policy/recommendation.</w:t>
            </w:r>
          </w:p>
        </w:tc>
      </w:tr>
    </w:tbl>
    <w:p w14:paraId="3DE34EF2" w14:textId="77777777" w:rsidR="00C16765" w:rsidRDefault="00C16765" w:rsidP="007E5675"/>
    <w:p w14:paraId="729250C3" w14:textId="77777777" w:rsidR="00191961" w:rsidRDefault="00191961" w:rsidP="007E5675"/>
    <w:p w14:paraId="6578F770" w14:textId="77777777" w:rsidR="00191961" w:rsidRDefault="00191961" w:rsidP="007E5675"/>
    <w:p w14:paraId="1F9346B7" w14:textId="77777777" w:rsidR="00191961" w:rsidRDefault="00191961" w:rsidP="007E5675"/>
    <w:p w14:paraId="254DFDD4" w14:textId="77777777" w:rsidR="00191961" w:rsidRDefault="00191961" w:rsidP="00191961">
      <w:pPr>
        <w:pStyle w:val="NoSpacing"/>
        <w:rPr>
          <w:rFonts w:asciiTheme="minorHAnsi" w:hAnsiTheme="minorHAnsi" w:cstheme="minorHAnsi"/>
        </w:rPr>
      </w:pPr>
      <w:r>
        <w:rPr>
          <w:rFonts w:asciiTheme="minorHAnsi" w:hAnsiTheme="minorHAnsi" w:cstheme="minorHAnsi"/>
        </w:rPr>
        <w:lastRenderedPageBreak/>
        <w:t xml:space="preserve">This document is available free online at </w:t>
      </w:r>
      <w:r w:rsidRPr="00035968">
        <w:rPr>
          <w:rFonts w:asciiTheme="minorHAnsi" w:hAnsiTheme="minorHAnsi" w:cstheme="minorHAnsi"/>
        </w:rPr>
        <w:t>https://north-kelsey.parish.lincolnshire.gov.uk</w:t>
      </w:r>
    </w:p>
    <w:p w14:paraId="3C0F72A7" w14:textId="77777777" w:rsidR="00191961" w:rsidRDefault="00191961" w:rsidP="00191961">
      <w:pPr>
        <w:pStyle w:val="NoSpacing"/>
        <w:rPr>
          <w:rFonts w:asciiTheme="minorHAnsi" w:hAnsiTheme="minorHAnsi" w:cstheme="minorHAnsi"/>
        </w:rPr>
      </w:pPr>
    </w:p>
    <w:p w14:paraId="37AE32D5" w14:textId="77777777" w:rsidR="00191961" w:rsidRDefault="00191961" w:rsidP="00191961">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30E0D7C4" w14:textId="77777777" w:rsidR="00191961" w:rsidRDefault="00191961" w:rsidP="00191961">
      <w:pPr>
        <w:pStyle w:val="NoSpacing"/>
        <w:rPr>
          <w:rFonts w:asciiTheme="minorHAnsi" w:hAnsiTheme="minorHAnsi" w:cstheme="minorHAnsi"/>
        </w:rPr>
      </w:pPr>
    </w:p>
    <w:p w14:paraId="3CC2517F" w14:textId="77777777" w:rsidR="00191961" w:rsidRPr="00035968" w:rsidRDefault="00191961" w:rsidP="00191961">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05BD4012" w14:textId="77777777" w:rsidR="00191961" w:rsidRDefault="00191961" w:rsidP="00191961">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484F983A" w14:textId="77777777" w:rsidR="00191961" w:rsidRDefault="00191961" w:rsidP="00191961">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308FD0EC" w14:textId="77777777" w:rsidR="00191961" w:rsidRPr="00035968" w:rsidRDefault="00191961" w:rsidP="00191961">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184EBE23" w14:textId="77777777" w:rsidR="00191961" w:rsidRPr="00035968" w:rsidRDefault="00191961" w:rsidP="00191961">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1FE0F45F" w14:textId="77777777" w:rsidR="00191961" w:rsidRPr="00634666" w:rsidRDefault="00191961" w:rsidP="00191961">
      <w:pPr>
        <w:pStyle w:val="NoSpacing"/>
        <w:rPr>
          <w:rFonts w:asciiTheme="minorHAnsi" w:hAnsiTheme="minorHAnsi" w:cstheme="minorHAnsi"/>
        </w:rPr>
      </w:pPr>
      <w:r w:rsidRPr="00035968">
        <w:rPr>
          <w:rFonts w:asciiTheme="minorHAnsi" w:hAnsiTheme="minorHAnsi" w:cstheme="minorHAnsi"/>
          <w:b/>
          <w:bCs/>
        </w:rPr>
        <w:t xml:space="preserve">Email: </w:t>
      </w:r>
      <w:hyperlink r:id="rId6" w:tgtFrame="_blank" w:history="1">
        <w:r w:rsidRPr="00035968">
          <w:rPr>
            <w:rStyle w:val="Hyperlink"/>
            <w:rFonts w:asciiTheme="minorHAnsi" w:hAnsiTheme="minorHAnsi" w:cstheme="minorHAnsi"/>
            <w:shd w:val="clear" w:color="auto" w:fill="FFFFFF"/>
          </w:rPr>
          <w:t>clerk@northkelseyparishcouncil.gov.uk</w:t>
        </w:r>
      </w:hyperlink>
    </w:p>
    <w:p w14:paraId="140BA812" w14:textId="77777777" w:rsidR="00191961" w:rsidRDefault="00191961" w:rsidP="00191961"/>
    <w:p w14:paraId="1ED53391" w14:textId="77777777" w:rsidR="00191961" w:rsidRDefault="00191961" w:rsidP="007E5675"/>
    <w:sectPr w:rsidR="00191961" w:rsidSect="009C3EB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C5769"/>
    <w:multiLevelType w:val="hybridMultilevel"/>
    <w:tmpl w:val="3D8E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CE7DCE"/>
    <w:multiLevelType w:val="hybridMultilevel"/>
    <w:tmpl w:val="5716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C80558"/>
    <w:multiLevelType w:val="hybridMultilevel"/>
    <w:tmpl w:val="67F6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147657">
    <w:abstractNumId w:val="1"/>
  </w:num>
  <w:num w:numId="2" w16cid:durableId="135612763">
    <w:abstractNumId w:val="2"/>
  </w:num>
  <w:num w:numId="3" w16cid:durableId="72368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75"/>
    <w:rsid w:val="00191961"/>
    <w:rsid w:val="0025118C"/>
    <w:rsid w:val="00260F97"/>
    <w:rsid w:val="002942B7"/>
    <w:rsid w:val="00317816"/>
    <w:rsid w:val="003B16A9"/>
    <w:rsid w:val="003B3EAD"/>
    <w:rsid w:val="00413B7F"/>
    <w:rsid w:val="0067270D"/>
    <w:rsid w:val="007E5675"/>
    <w:rsid w:val="008176AC"/>
    <w:rsid w:val="009C3EB9"/>
    <w:rsid w:val="00AC052A"/>
    <w:rsid w:val="00BB5838"/>
    <w:rsid w:val="00C16765"/>
    <w:rsid w:val="00C463F4"/>
    <w:rsid w:val="00DB1869"/>
    <w:rsid w:val="00E9746B"/>
    <w:rsid w:val="00F03496"/>
    <w:rsid w:val="00FB618F"/>
    <w:rsid w:val="00FD5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9799"/>
  <w15:chartTrackingRefBased/>
  <w15:docId w15:val="{E74C826E-6755-4101-A99C-E9F00751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EB9"/>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191961"/>
    <w:rPr>
      <w:color w:val="0563C1" w:themeColor="hyperlink"/>
      <w:u w:val="single"/>
    </w:rPr>
  </w:style>
  <w:style w:type="paragraph" w:styleId="NoSpacing">
    <w:name w:val="No Spacing"/>
    <w:uiPriority w:val="1"/>
    <w:qFormat/>
    <w:rsid w:val="0019196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northkelseyparishcouncil.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clerk@northkelseyparishcouncil.gov.uk</dc:creator>
  <cp:keywords/>
  <dc:description/>
  <cp:lastModifiedBy>clerk@northkelseyparishcouncil.gov.uk</cp:lastModifiedBy>
  <cp:revision>2</cp:revision>
  <dcterms:created xsi:type="dcterms:W3CDTF">2025-04-26T15:31:00Z</dcterms:created>
  <dcterms:modified xsi:type="dcterms:W3CDTF">2025-04-26T15:31:00Z</dcterms:modified>
</cp:coreProperties>
</file>